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7B" w:rsidRDefault="00C9567B" w:rsidP="00C9567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shd w:val="clear" w:color="auto" w:fill="FFFFFF"/>
        </w:rPr>
        <w:t>Śródroczne</w:t>
      </w:r>
      <w:proofErr w:type="spellEnd"/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shd w:val="clear" w:color="auto" w:fill="FFFFFF"/>
        </w:rPr>
        <w:t>wymagania</w:t>
      </w:r>
      <w:proofErr w:type="spellEnd"/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shd w:val="clear" w:color="auto" w:fill="FFFFFF"/>
        </w:rPr>
        <w:t>edukacyjne</w:t>
      </w:r>
      <w:proofErr w:type="spellEnd"/>
      <w:r>
        <w:rPr>
          <w:b/>
          <w:sz w:val="28"/>
          <w:szCs w:val="28"/>
          <w:shd w:val="clear" w:color="auto" w:fill="FFFFFF"/>
        </w:rPr>
        <w:t xml:space="preserve"> z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biologii</w:t>
      </w:r>
      <w:proofErr w:type="spellEnd"/>
      <w:r>
        <w:rPr>
          <w:b/>
          <w:sz w:val="28"/>
          <w:szCs w:val="28"/>
        </w:rPr>
        <w:t xml:space="preserve"> w </w:t>
      </w:r>
      <w:proofErr w:type="spellStart"/>
      <w:r>
        <w:rPr>
          <w:b/>
          <w:sz w:val="28"/>
          <w:szCs w:val="28"/>
        </w:rPr>
        <w:t>klasie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szóstej</w:t>
      </w:r>
      <w:proofErr w:type="spellEnd"/>
      <w:r>
        <w:rPr>
          <w:b/>
          <w:sz w:val="28"/>
          <w:szCs w:val="28"/>
        </w:rPr>
        <w:t xml:space="preserve"> </w:t>
      </w:r>
    </w:p>
    <w:p w:rsidR="00C9567B" w:rsidRDefault="00C9567B" w:rsidP="00C9567B">
      <w:pPr>
        <w:rPr>
          <w:rFonts w:cs="Humanst521EU"/>
          <w:b/>
          <w:bCs/>
          <w:color w:val="000000"/>
          <w:szCs w:val="28"/>
        </w:rPr>
      </w:pPr>
      <w:proofErr w:type="spellStart"/>
      <w:r>
        <w:rPr>
          <w:rFonts w:cs="Humanst521EU"/>
          <w:b/>
          <w:bCs/>
          <w:color w:val="000000"/>
          <w:szCs w:val="28"/>
        </w:rPr>
        <w:t>oparte</w:t>
      </w:r>
      <w:proofErr w:type="spellEnd"/>
      <w:r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>
        <w:rPr>
          <w:rFonts w:cs="Humanst521EU"/>
          <w:b/>
          <w:bCs/>
          <w:color w:val="000000"/>
          <w:szCs w:val="28"/>
        </w:rPr>
        <w:t>na</w:t>
      </w:r>
      <w:proofErr w:type="spellEnd"/>
      <w:r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>
        <w:rPr>
          <w:rFonts w:cs="Humanst521EU"/>
          <w:b/>
          <w:bCs/>
          <w:i/>
          <w:iCs/>
          <w:color w:val="000000"/>
          <w:szCs w:val="28"/>
        </w:rPr>
        <w:t>Programie</w:t>
      </w:r>
      <w:proofErr w:type="spellEnd"/>
      <w:r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>
        <w:rPr>
          <w:rFonts w:cs="Humanst521EU"/>
          <w:b/>
          <w:bCs/>
          <w:i/>
          <w:iCs/>
          <w:color w:val="000000"/>
          <w:szCs w:val="28"/>
        </w:rPr>
        <w:t>nauczania</w:t>
      </w:r>
      <w:proofErr w:type="spellEnd"/>
      <w:r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>
        <w:rPr>
          <w:rFonts w:cs="Humanst521EU"/>
          <w:b/>
          <w:bCs/>
          <w:i/>
          <w:iCs/>
          <w:color w:val="000000"/>
          <w:szCs w:val="28"/>
        </w:rPr>
        <w:t>biologii</w:t>
      </w:r>
      <w:proofErr w:type="spellEnd"/>
      <w:r>
        <w:rPr>
          <w:rFonts w:cs="Humanst521EU"/>
          <w:b/>
          <w:bCs/>
          <w:i/>
          <w:iCs/>
          <w:color w:val="000000"/>
          <w:szCs w:val="28"/>
        </w:rPr>
        <w:t xml:space="preserve"> – </w:t>
      </w:r>
      <w:proofErr w:type="spellStart"/>
      <w:r>
        <w:rPr>
          <w:rFonts w:cs="Humanst521EU"/>
          <w:b/>
          <w:bCs/>
          <w:i/>
          <w:iCs/>
          <w:color w:val="000000"/>
          <w:szCs w:val="28"/>
        </w:rPr>
        <w:t>Puls</w:t>
      </w:r>
      <w:proofErr w:type="spellEnd"/>
      <w:r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>
        <w:rPr>
          <w:rFonts w:cs="Humanst521EU"/>
          <w:b/>
          <w:bCs/>
          <w:i/>
          <w:iCs/>
          <w:color w:val="000000"/>
          <w:szCs w:val="28"/>
        </w:rPr>
        <w:t>życia</w:t>
      </w:r>
      <w:proofErr w:type="spellEnd"/>
      <w:r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>
        <w:rPr>
          <w:rFonts w:cs="Humanst521EU"/>
          <w:b/>
          <w:bCs/>
          <w:color w:val="000000"/>
          <w:szCs w:val="28"/>
        </w:rPr>
        <w:t>autorstwa</w:t>
      </w:r>
      <w:proofErr w:type="spellEnd"/>
      <w:r>
        <w:rPr>
          <w:rFonts w:cs="Humanst521EU"/>
          <w:b/>
          <w:bCs/>
          <w:color w:val="000000"/>
          <w:szCs w:val="28"/>
        </w:rPr>
        <w:t xml:space="preserve"> Anny </w:t>
      </w:r>
      <w:proofErr w:type="spellStart"/>
      <w:r>
        <w:rPr>
          <w:rFonts w:cs="Humanst521EU"/>
          <w:b/>
          <w:bCs/>
          <w:color w:val="000000"/>
          <w:szCs w:val="28"/>
        </w:rPr>
        <w:t>Zdziennickiej</w:t>
      </w:r>
      <w:proofErr w:type="spellEnd"/>
    </w:p>
    <w:p w:rsidR="00C9567B" w:rsidRDefault="00C9567B" w:rsidP="00C9567B">
      <w:pPr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Ind w:w="0" w:type="dxa"/>
        <w:tblLayout w:type="fixed"/>
        <w:tblLook w:val="04A0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C9567B" w:rsidTr="00C9567B">
        <w:trPr>
          <w:trHeight w:val="156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B" w:rsidRDefault="00C9567B">
            <w:pPr>
              <w:jc w:val="center"/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>Dział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B" w:rsidRDefault="00C9567B">
            <w:pPr>
              <w:jc w:val="center"/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B" w:rsidRDefault="00C9567B">
            <w:pPr>
              <w:jc w:val="center"/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>Poziom</w:t>
            </w:r>
            <w:proofErr w:type="spellEnd"/>
            <w:r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>wymagań</w:t>
            </w:r>
            <w:proofErr w:type="spellEnd"/>
          </w:p>
        </w:tc>
      </w:tr>
      <w:tr w:rsidR="00C9567B" w:rsidTr="00C9567B">
        <w:trPr>
          <w:trHeight w:val="8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7B" w:rsidRDefault="00C9567B">
            <w:pPr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7B" w:rsidRDefault="00C9567B">
            <w:pPr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B" w:rsidRDefault="00C9567B">
            <w:pPr>
              <w:pStyle w:val="Pa20"/>
              <w:jc w:val="center"/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943634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B" w:rsidRDefault="00C9567B">
            <w:pPr>
              <w:jc w:val="center"/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>ocena</w:t>
            </w:r>
            <w:proofErr w:type="spellEnd"/>
            <w:r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B" w:rsidRDefault="00C9567B">
            <w:pPr>
              <w:jc w:val="center"/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>ocena</w:t>
            </w:r>
            <w:proofErr w:type="spellEnd"/>
            <w:r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B" w:rsidRDefault="00C9567B">
            <w:pPr>
              <w:jc w:val="center"/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>ocena</w:t>
            </w:r>
            <w:proofErr w:type="spellEnd"/>
            <w:r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>bardzo</w:t>
            </w:r>
            <w:proofErr w:type="spellEnd"/>
            <w:r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7B" w:rsidRDefault="00C9567B">
            <w:pPr>
              <w:jc w:val="center"/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>ocena</w:t>
            </w:r>
            <w:proofErr w:type="spellEnd"/>
            <w:r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>celująca</w:t>
            </w:r>
            <w:proofErr w:type="spellEnd"/>
          </w:p>
        </w:tc>
      </w:tr>
      <w:tr w:rsidR="00C9567B" w:rsidTr="00C9567B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9567B" w:rsidRDefault="00C9567B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9567B" w:rsidRDefault="00C9567B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9567B" w:rsidRDefault="00C9567B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9567B" w:rsidRDefault="00C9567B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9567B" w:rsidRDefault="00C9567B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9567B" w:rsidRDefault="00C9567B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9567B" w:rsidRDefault="00C9567B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9567B" w:rsidRDefault="00C9567B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9567B" w:rsidRDefault="00C9567B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9567B" w:rsidRDefault="00C9567B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9567B" w:rsidRDefault="00C9567B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9567B" w:rsidRDefault="00C9567B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9567B" w:rsidRDefault="00C9567B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9567B" w:rsidRDefault="00C9567B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9567B" w:rsidRDefault="00C9567B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9567B" w:rsidRDefault="00C9567B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wspólne cechy zwierząt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wyjaśnia, czym różnią się zwierzęta kręgowe od bezkręgowych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przedstawia poziomy organizacji ciała zwierząt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przykłady zwierząt kręgowych i bezkręgowych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definiuje pojęcia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podstawie podręcznika przyporządkowuje podane zwierzę do odpowiedniej grupy systematycznej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bezkręgowce i kręgowce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pokrycie ciała bezkręgowców i kręgowców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przykłady szkieletów bezkręgowców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prezentuje stopniowo komplikującą się budowę ciała zwierząt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podstawie opisu przyporządkowuje zwierzę do odpowiedniej grupy systematycznej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567B" w:rsidTr="00C9567B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wyjaśnia, czym jest tkanka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podstawowe rodzaje tkanek zwierzęcych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przy pomocy nauczyciela przeprowadza obserwację mikroskopową tkanek zwierzęcych i rysuje obrazy widziane pod mikroskopem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najważniejsze funkcje wskazanej tkanki zwierzęcej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opisuje budowę wskazanej tkanki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przy niewielkiej pomocy nauczyciela przeprowadza obserwację mikroskopową tkanek zwierzęcych i rysuje obrazy widziane pod mikroskopem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określa miejsca występowania w organizmie omawianych tkanek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samodzielnie przeprowadza obserwację mikroskopową tkanek zwierzęcych i przy pomocy nauczyciela rysuje obrazy widziane pod mikroskopem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budowę poszczególnych tkanek zwierzęcych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na ilustracji rodzaje tkanek zwierzęcych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i sposób funkcjonowania tkanki mięśniowej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samodzielnie przeprowadza obserwację mikroskopową tkanek zwierzęcych i rysuje obrazy widziane pod mikroskopem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 analizuje budowę tkanek zwierzęcych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związek istniejący między budową tkanek zwierzęcych a pełnionymi przez nie funkcjami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samodzielnie przeprowadza obserwację mikroskopową tkanek zwierzęcych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wykonuje z dowolnego materiału model wybranej tkanki zwierzęcej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567B" w:rsidTr="00C9567B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rodzaje tkanki łącznej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składniki krwi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przy pomocy nauczyciela przeprowadza obserwację mikroskopową tkanek zwierzęcych i rozpoznaje elementy tkanki widziane pod mikroskopem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rozmieszczenie omawianych tkanek w organizmie 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opisuje składniki krwi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przy niewielkiej pomocy nauczyciela przeprowadza obserwację mikroskopową tkanek zwierzęcych i rozpoznaje elementy tkanki widziane pod mikroskopem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zróżnicowanie w budowie tkanki łącznej 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funkcje składników krwi 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samodzielnie przeprowadza obserwację mikroskopową tkanek zwierzęcych i przy niewielkiej pomocy nauczyciela rozpoznaje charakterystyczne elementy obserwowanej tkanki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właściwości i funkcje tkanki kostnej, chrzęstnej i tłuszczowej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rolę poszczególnych składników morfotycznych krwi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samodzielnie przeprowadza obserwację mikroskopową tkanek zwierzęcych i na podstawie ilustracji rozpoznaje charakterystyczne elementy obserwowanej tkanki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związek istniejący między budową elementów krwi a pełnionymi przez nie funkcjami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wykonuje mapę mentalną dotyczącą związku między budową poszczególnych tkanek zwierzęcych a pełnionymi przez nie funkcjami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samodzielnie przeprowadza obserwację mikroskopową tkanek zwierzęcych i na podstawie ilustracji rozpoznaje oraz opisuje elementy tkanki widziane pod mikroskopem 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567B" w:rsidTr="00C9567B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9567B" w:rsidRDefault="00C9567B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9567B" w:rsidRDefault="00C9567B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9567B" w:rsidRDefault="00C9567B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9567B" w:rsidRDefault="00C9567B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9567B" w:rsidRDefault="00C9567B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9567B" w:rsidRDefault="00C9567B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9567B" w:rsidRDefault="00C9567B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9567B" w:rsidRDefault="00C9567B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9567B" w:rsidRDefault="00C9567B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9567B" w:rsidRDefault="00C9567B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9567B" w:rsidRDefault="00C9567B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9567B" w:rsidRDefault="00C9567B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9567B" w:rsidRDefault="00C9567B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9567B" w:rsidRDefault="00C9567B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9567B" w:rsidRDefault="00C9567B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9567B" w:rsidRDefault="00C9567B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9567B" w:rsidRDefault="00C9567B"/>
          <w:p w:rsidR="00C9567B" w:rsidRDefault="00C9567B"/>
          <w:p w:rsidR="00C9567B" w:rsidRDefault="00C9567B"/>
          <w:p w:rsidR="00C9567B" w:rsidRDefault="00C9567B"/>
          <w:p w:rsidR="00C9567B" w:rsidRDefault="00C9567B"/>
          <w:p w:rsidR="00C9567B" w:rsidRDefault="00C9567B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9567B" w:rsidRDefault="00C9567B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4.Parzydełkowce – najprostsze zwierzęta tkankowe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miejsce występowania parzydełkowców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na ilustracji parzydełkowca wśród innych zwierząt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cechy budowy parzydełkowców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 rola parzydełek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porównuje budowę oraz tryb życia polipa i meduzy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wybrane gatunki parzydełkowców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wskazane czynności życiowe parzydełkowców 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ocenia znaczenie parzydełkowców w przyrodzie i dla człowieka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związek istniejący między budową parzydełkowców a środowiskiem ich życia 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przedstawia tabelę, w której porównuje polipa z meduzą 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wykonuje model parzydełkowca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567B" w:rsidTr="00C9567B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zwierzęta, które mają nitkowate ciało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miejsce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występowania płazińców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na ilustracji tasiemca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na ilustracji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elementy budowy tasiemca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drogi inwazji tasiemca do organizmu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na schemacie cyklu rozwojowego tasiemca żywiciela pośredniego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przystosowanie tasiemca do pasożytniczego trybu życia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znaczenie płazińców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rolę żywiciela pośredniego i ostatecznego w cyklu rozwojowym tasiemca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wskazane czynności życiowe płazińców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sposoby zapobiegania zarażeniu się tasiemcem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analizuje możliwości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zakażenia się chorobami wywoływanymi przez płazińce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ocenia znaczenie płazińców w przyrodzie i dla człowieka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567B" w:rsidTr="00C9567B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środowisko życia nicieni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na ilustracji nicienie wśród innych zwierząt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charakterystyczne cechy nicieni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nicieni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choroby wywołane przez nicienie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drogi inwazji nicieni do organizmu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 „choroba brudnych rąk”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objawy chorób wywołanych przez nicienie 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analizuje możliwości zakażenia się chorobami wywoływanymi przez nicienie 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przygotowuje prezentację multimedialną na temat chorób wywoływanych przez nicienie 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znaczenie nicieni w przyrodzie i dla człowieka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567B" w:rsidTr="00C9567B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pierścienice wśród innych zwierząt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środowisko życia pierścienic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cechy charakterystyczne budowy zewnętrznej pierścienic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szczecinek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środowisko i tryb życia nereidy oraz pijawki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żywym okazie dżdżownicy lub na ilustracji wskazuje siodełko i wyjaśnia jego rolę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przystosowania pijawki do pasożytniczego trybu życia 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wskazane czynności życiowe pierścienic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zakłada hodowlę dżdżownic, wskazując, jak zwierzęta te przyczyniają się do poprawy struktury gleby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ocenia znaczenie pierścienic w przyrodzie i dla człowieka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567B" w:rsidTr="00C9567B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9567B" w:rsidRDefault="00C9567B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9567B" w:rsidRDefault="00C9567B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9567B" w:rsidRDefault="00C9567B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9567B" w:rsidRDefault="00C9567B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9567B" w:rsidRDefault="00C9567B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9567B" w:rsidRDefault="00C9567B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9567B" w:rsidRDefault="00C9567B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9567B" w:rsidRDefault="00C9567B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9567B" w:rsidRDefault="00C9567B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9567B" w:rsidRDefault="00C9567B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9567B" w:rsidRDefault="00C9567B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9567B" w:rsidRDefault="00C9567B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9567B" w:rsidRDefault="00C9567B" w:rsidP="00C9567B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9567B" w:rsidRDefault="00C9567B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9567B" w:rsidRDefault="00C9567B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C9567B" w:rsidRDefault="00C9567B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8. Cechy stawonogów 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stawonogi wśród innych zwierząt 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skorupiaki, owady i pajęczaki jako zwierzęta należące do stawonogów 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główne części ciała poszczególnych grup stawonogów 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miejsca bytowania stawonogów 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rozróżnia wśród stawonogów skorupiaki, owady i pajęczaki 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różnorodność miejsc bytowania stawonogów 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przedstawia kryteria podziału stawonogów na skorupiaki, owady i pajęczaki 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opisuje funkcje odnóży stawonogów 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wyjaśnia, czym jest oskórek 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wskazane czynności życiowe stawonogów 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cechy umożliwiające rozpoznanie skorupiaków, owadów i pajęczaków 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cechy adaptacyjne wskazanej grupy stawonogów 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wyjaśnia, czym jest oko złożone 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przedstawia różnorodność budowy ciała stawonogów oraz ich trybu życia, wykazując jednocześnie ich cechy wspólne 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analizuje cechy adaptacyjne stawonogów, umożliwiające im opanowanie różnych środowisk 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567B" w:rsidTr="00C9567B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główne części ciała skorupiaków 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środowiska występowania skorupiaków 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skorupiaki wśród innych stawonogów 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cztery grupy skorupiaków 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nazywa poszczególne części ciała u raka stawowego 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związek między budową skorupiaków a środowiskiem ich życia 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znaczenie skorupiaków w przyrodzie i dla człowieka 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567B" w:rsidTr="00C9567B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elementy budowy zewnętrznej owadów 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wylicza środowiska życia owadów 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owady wśród innych stawonogów 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charakterystyczne cechy budowy wybranych gatunków owadów </w:t>
            </w:r>
          </w:p>
          <w:p w:rsidR="00C9567B" w:rsidRDefault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wybranych przykładach omawia znaczenie owadów dla człowieka 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kilku przykładach omawia różnice w budowie owadów oraz ich przystosowania do życia w różnych środowiskach </w:t>
            </w:r>
          </w:p>
          <w:p w:rsidR="00C9567B" w:rsidRPr="00C9567B" w:rsidRDefault="00C9567B" w:rsidP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wybranych przykładach omawia znaczenie owadów dla człowieka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związek istniejący między budową odnóży owadów a środowiskiem ich życia </w:t>
            </w:r>
          </w:p>
          <w:p w:rsidR="00C9567B" w:rsidRPr="00C9567B" w:rsidRDefault="00C9567B" w:rsidP="00C95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wybranych przykładach omawia znaczenie owadów w przyrodzie i dla człowieka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B" w:rsidRDefault="00C9567B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0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analizuje budowę narządów gębowych owadów i wykazuje jej związek z pobieranym pokarmem </w:t>
            </w:r>
          </w:p>
          <w:p w:rsidR="00C9567B" w:rsidRDefault="00C9567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13163" w:rsidRDefault="00C9567B"/>
    <w:sectPr w:rsidR="00713163" w:rsidSect="00C956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567B"/>
    <w:rsid w:val="00775FBF"/>
    <w:rsid w:val="00C9567B"/>
    <w:rsid w:val="00E45750"/>
    <w:rsid w:val="00F1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0">
    <w:name w:val="Pa20"/>
    <w:basedOn w:val="Normalny"/>
    <w:next w:val="Normalny"/>
    <w:uiPriority w:val="99"/>
    <w:rsid w:val="00C9567B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C9567B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C9567B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956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1226</Words>
  <Characters>7356</Characters>
  <Application>Microsoft Office Word</Application>
  <DocSecurity>0</DocSecurity>
  <Lines>61</Lines>
  <Paragraphs>17</Paragraphs>
  <ScaleCrop>false</ScaleCrop>
  <Company/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mlaba</dc:creator>
  <cp:lastModifiedBy>mlaba</cp:lastModifiedBy>
  <cp:revision>1</cp:revision>
  <dcterms:created xsi:type="dcterms:W3CDTF">2024-03-03T21:16:00Z</dcterms:created>
  <dcterms:modified xsi:type="dcterms:W3CDTF">2024-03-03T21:19:00Z</dcterms:modified>
</cp:coreProperties>
</file>